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Durch unser Verständnis der Qualifikationen für die Beantragung chinesischer Green Cards können wir feststellen, dass die Bewerbungsschwelle für chinesische Green Cards nicht sehr hoch ist, was sich völlig von den Berichten vieler Medien unterscheidet. In der Vergangenheit haben die Medien die geringe Zahl chinesischer Green Cards häufig der hohen Bewerbungsschwelle zugeschrieben. China ist kein Einwanderungsland, und wir verfolgen nicht blind die Erhöhung der Ausgabe chinesischer grüner Karten. Alle Bereiche der Gesellschaft unterstützen nicht eine weitere Senkung der Antragsschwelle für chinesische grüne Karten. Wir begrüßen keine Ausländer, die kommen, um mit Chinesen um Beschäftigungsmöglichkeiten zu konkurrieren, konsumieren chinesische soziale Ressourcen und fordern mehr von China als ihre Beiträge, um sich in China niederzulassen. Ausländer, die zur wirtschaftlichen und sozialen Entwicklung Chinas beigetragen haben, können lange in China wohnen. In der Qualifikation für die Beantragung der Green Card werden wir sehen, dass die Regierung sehr willkommen ist für High-End-Talente mit hohen Steuerzahlungen, "Talent"-Kategorie, Forschungspersonal, hoch ausgebildete herausragende Talente und Ausländer, die erhebliche Investitionen in China haben. Es gibt auch fast keine Anforderungen an die begleitenden Familienmitglieder solcher Mitarbeiter, um ihre Sorgen über das Leben in China zu lindern.</w:t>
      </w:r>
    </w:p>
    <w:p>
      <w:pPr>
        <w:keepNext w:val="0"/>
        <w:keepLines w:val="0"/>
        <w:pageBreakBefore w:val="0"/>
        <w:widowControl w:val="0"/>
        <w:kinsoku/>
        <w:wordWrap w:val="0"/>
        <w:overflowPunct/>
        <w:topLinePunct w:val="0"/>
        <w:autoSpaceDE w:val="0"/>
        <w:autoSpaceDN w:val="0"/>
        <w:bidi w:val="0"/>
        <w:adjustRightInd/>
        <w:snapToGrid/>
        <w:textAlignment w:val="auto"/>
        <w:rPr>
          <w:rFonts w:hint="default"/>
          <w:lang w:val="en-US" w:eastAsia="zh-CN"/>
        </w:rPr>
      </w:pPr>
      <w:r>
        <w:rPr>
          <w:rFonts w:hint="default"/>
          <w:lang w:val="en-US" w:eastAsia="zh-CN"/>
        </w:rPr>
        <w:t>Die Vorschriften und Richtlinien für Green Cards in China, die "Maßnahmen für die Verwaltung der permanenten Aufenthaltsgenehmigung von Ausländern in China", wurden seit ihrer Veröffentlichung in 2004 in Bezug auf Antragsschwellen und Qualifikationen nicht geändert. Am Februar 27,2020 hat das Justizministerium die Verordnung über die Verwaltung des ständigen Aufenthalts von Ausländern in der Volksrepublik China (Entwurf für Stellungnahmen) erlassen (im Folgenden "Entwurf für Stellungnahmen"). Nach der Veröffentlichung des Stellungnahmeentwurfs löste es sofort eine hitzige Diskussion unter den Internetnutzern im In- und Ausland aus und wurde einst ein viraler Hit auf großen Social Media Plattformen im In- und Ausland. Der Hauptwiderspruch von Netznutzern ist, dass diese Version des Entwurfs die Berechtigung für Daueraufenthaltsanträge stark reduziert, wie zum Beispiel einen Doktortitel oder einen Abschluss an einer international renommierten Universität, die mindestens drei Jahre in China arbeitet, wobei die tatsächliche Aufenthaltsakkumulation nicht weniger als ein Jahr beträgt; Ich habe mindestens acht Jahre lang ununterbrochen in China gearbeitet, wobei ich nicht weniger als vier Jahre gelebt habe. Mein Jahreslohneinkommen darf nicht geringer sein als das Dreifache des Durchschnittslohns der städtischen Beschäftigten im Vorjahr. Netzbürger lehnen nicht nur die Absenkung der Antragsschwelle, sondern auch den Umfang der Leistungen für dauerhaft ansässige Ausländer ab. In Artikel 41 des Stellungnahmeentwurfs heißt es: "Ausländer mit ständigem Wohnsitz, die in China arbeiten, nehmen an verschiedenen Sozialversicherungspolicen gemäß den Bestimmungen der Sozialversicherungsgesetze und -vorschriften teil. Diejenigen, die in China wohnen, aber nicht arbeiten, können an der Grundkrankenversicherung für Einwohner von Städten und ländlichen Gebieten und an der Grundrentenversicherung für Einwohner von Städten und ländlichen Gebieten gemäß den einschlägigen Vorschriften ihres Wohnsitzes teilnehmen und Sozialversicherungsleistungen genießen. Die ursprüngliche Absicht der Verordnungen besteht darin, eine grundlegende Überlebensgarantie für schutzbedürftige Gruppen von arbeitsunfähigen Ausländern wie ältere Menschen und Kinder zu schaffen. Keine Arbeit zu haben und trotzdem eine Grundversicherung und soziale Sicherheit zu genießen, kann jedoch gegen Chinas ursprüngliche Absicht, ausländische Talente einzuführen, verstoßen und China auch eine schwere soziale Belastung bringen. Bezüglich der weitverbreiteten Sorge unter den Internetnutzern, dass die Bekanntmachung von Vorschriften zu einem Anstieg der Zahl der ständigen Einwohner von Ausländern in China führen wird, hat der Entwurf tatsächlich ein Sicherheitsventil für die Gesamtmengenkontrolle eingerichtet, und der Staat hat einen regelmäßigen Evaluierungs- und Anpassungsmechanismus für ausländische dauerhafte Aufenthaltspolitik eingerichtet. Gegebenenfalls wird mit Zustimmung des Staatsrates ein Quotengenehmigungssystem für die Qualifikation zum Daueraufenthalt von Ausländern eingeführt. Gerade wegen der Aufmerksamkeit aller Sektoren haben das Justizministerium und die Nationale Einwanderungsbehörde am zehnten Tag nach Veröffentlichung des Stellungnahmeentwurfs gemeinsam ein Symposium abgehalten, um Stellungnahmen einzuholen. Bei der Sitzung erklärte das Justizministerium, dass der Stellungnahmeentwurf derzeit in der Phase der Einholung von Stellungnahmen der Öffentlichkeit ist. Die Stellungnahmen und Vorschläge der Öffentlichkeit werden sorgfältig und gründlich studiert und nicht hastig veröffentlicht, bis die öffentlichen Meinungen vollständig absorbiert und weiter überarbeitet und verbessert sind.</w:t>
      </w:r>
    </w:p>
    <w:p>
      <w:pPr>
        <w:rPr>
          <w:rFonts w:hint="default"/>
          <w:lang w:val="en-US" w:eastAsia="zh-CN"/>
        </w:rPr>
      </w:pPr>
    </w:p>
    <w:p>
      <w:pPr>
        <w:rPr>
          <w:rFonts w:hint="eastAsia"/>
          <w:lang w:val="en-US" w:eastAsia="zh-CN"/>
        </w:rPr>
      </w:pPr>
      <w:r>
        <w:rPr>
          <w:rFonts w:hint="default"/>
          <w:lang w:val="en-US" w:eastAsia="zh-CN"/>
        </w:rPr>
        <w:t>CNVISA ist ein professionelles Dienstleistungsinstitut, spezialisiert auf ausländische Investitionen, Firmenregistrierung und Identitätsplanung in China. CNVISA verfügt über ein internationales professionelles Team, das sich der Bereitstellung von Identitätsdiensten wie chinesischen Visa, Arbeitserlaubnissen und dauerhaftem Aufenthalt für ausländische Staatsangehörige widmet, die an der Entwicklung in China interessiert sind. CNVISA vereint reiche Branchenerfahrung und professionelle technische Dienstleistungen. CNVISA ist spezialisiert auf die Behandlung der ausländischen Investitionen und Einwanderungsbedürfnisse der Kunden, einschließlich: ausländische Unternehmensinvestitionen in China, mittel- und kurzfristige Visa-Dienstleistungen, chinesische Einwanderungsberatung, ausländische Unternehmensregistrierung, ausländische Finanz- und Steuerplanung, etc. Das Serviceteam von CNVISA verfügt über jahrelange Erfahrung in der Investitions- und Einwanderungsberatung in China und hat erfolgreiche Serviceerfahrung für Tausende von Familien gesammelt. Das Serviceteam von CNVISA kann Kunden nicht nur umfassende Beratungsdienstleistungen für Investitionen und Einwanderung in China anbieten, sondern auch gezielte, personalisierte Dienstleistungen anbieten, um ihre verschiedenen Bedürfnisse zu erfüllen. CNVISA ist bestrebt, Kunden die umfassendsten Dienstleistungen zu bieten, indem es One-Stop-Dienstleistungen wie Anlageberatung, Registrierung ausländischer Unternehmen und langfristige Identitätsplanungsdienste in China anbietet, wodurch es für Kunden bequemer und effizienter wird, ihre Investitions- und Standortanforderungen in China zu erfüllen.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33DC7F65"/>
    <w:rsid w:val="3A207ADE"/>
    <w:rsid w:val="47037418"/>
    <w:rsid w:val="4A5D19F5"/>
    <w:rsid w:val="4C416EAA"/>
    <w:rsid w:val="4ECF361F"/>
    <w:rsid w:val="4EE9251C"/>
    <w:rsid w:val="50205EA6"/>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931</Words>
  <Characters>5276</Characters>
  <Lines>0</Lines>
  <Paragraphs>0</Paragraphs>
  <TotalTime>0</TotalTime>
  <ScaleCrop>false</ScaleCrop>
  <LinksUpToDate>false</LinksUpToDate>
  <CharactersWithSpaces>6204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